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74" w:rsidRPr="00200A46" w:rsidRDefault="006379CF" w:rsidP="00414C74">
      <w:pPr>
        <w:spacing w:after="0" w:line="240" w:lineRule="auto"/>
        <w:rPr>
          <w:b/>
          <w:u w:val="single"/>
        </w:rPr>
      </w:pPr>
      <w:r w:rsidRPr="00200A46">
        <w:rPr>
          <w:b/>
          <w:u w:val="single"/>
        </w:rPr>
        <w:t>Instructions</w:t>
      </w:r>
    </w:p>
    <w:p w:rsidR="006B0962" w:rsidRPr="00200A46" w:rsidRDefault="009A5CCA" w:rsidP="00414C74">
      <w:pPr>
        <w:pStyle w:val="ListParagraph"/>
        <w:numPr>
          <w:ilvl w:val="0"/>
          <w:numId w:val="8"/>
        </w:numPr>
        <w:spacing w:after="0" w:line="240" w:lineRule="auto"/>
        <w:ind w:firstLine="0"/>
        <w:rPr>
          <w:b/>
          <w:u w:val="single"/>
        </w:rPr>
      </w:pPr>
      <w:r w:rsidRPr="00200A46">
        <w:t xml:space="preserve">This </w:t>
      </w:r>
      <w:r w:rsidR="00B163E1" w:rsidRPr="00200A46">
        <w:t>order form</w:t>
      </w:r>
      <w:r w:rsidRPr="00200A46">
        <w:t xml:space="preserve"> is to be submitted </w:t>
      </w:r>
      <w:r w:rsidR="00B163E1" w:rsidRPr="00200A46">
        <w:t xml:space="preserve">for any Sidekicks </w:t>
      </w:r>
      <w:r w:rsidR="00BE4EDB">
        <w:t>material</w:t>
      </w:r>
      <w:r w:rsidR="00B163E1" w:rsidRPr="00200A46">
        <w:t xml:space="preserve"> requests</w:t>
      </w:r>
      <w:r w:rsidR="00BE4EDB">
        <w:t xml:space="preserve"> </w:t>
      </w:r>
    </w:p>
    <w:p w:rsidR="006B0962" w:rsidRPr="00200A46" w:rsidRDefault="009A5CCA" w:rsidP="00414C74">
      <w:pPr>
        <w:pStyle w:val="ListParagraph"/>
        <w:numPr>
          <w:ilvl w:val="0"/>
          <w:numId w:val="8"/>
        </w:numPr>
        <w:spacing w:after="0" w:line="240" w:lineRule="auto"/>
        <w:ind w:firstLine="0"/>
      </w:pPr>
      <w:r w:rsidRPr="00200A46">
        <w:t xml:space="preserve">Please </w:t>
      </w:r>
      <w:r w:rsidR="00B163E1" w:rsidRPr="00200A46">
        <w:t>complete all necessary sections</w:t>
      </w:r>
      <w:r w:rsidRPr="00200A46">
        <w:t xml:space="preserve">  </w:t>
      </w:r>
    </w:p>
    <w:p w:rsidR="006B0962" w:rsidRPr="00200A46" w:rsidRDefault="006B0962" w:rsidP="00414C74">
      <w:pPr>
        <w:pStyle w:val="ListParagraph"/>
        <w:numPr>
          <w:ilvl w:val="0"/>
          <w:numId w:val="8"/>
        </w:numPr>
        <w:spacing w:after="0" w:line="240" w:lineRule="auto"/>
        <w:ind w:firstLine="0"/>
      </w:pPr>
      <w:r w:rsidRPr="00200A46">
        <w:t>You can submit</w:t>
      </w:r>
      <w:r w:rsidR="006379CF" w:rsidRPr="00200A46">
        <w:t xml:space="preserve"> </w:t>
      </w:r>
      <w:r w:rsidR="00B163E1" w:rsidRPr="00200A46">
        <w:t>requests at any time.</w:t>
      </w:r>
      <w:r w:rsidR="006379CF" w:rsidRPr="00200A46">
        <w:t xml:space="preserve"> </w:t>
      </w:r>
    </w:p>
    <w:p w:rsidR="00E671DB" w:rsidRPr="00200A46" w:rsidRDefault="006B0962" w:rsidP="00414C74">
      <w:pPr>
        <w:pStyle w:val="ListParagraph"/>
        <w:numPr>
          <w:ilvl w:val="0"/>
          <w:numId w:val="8"/>
        </w:numPr>
        <w:spacing w:after="0" w:line="240" w:lineRule="auto"/>
        <w:ind w:firstLine="0"/>
        <w:rPr>
          <w:b/>
          <w:u w:val="single"/>
        </w:rPr>
      </w:pPr>
      <w:r w:rsidRPr="00200A46">
        <w:t xml:space="preserve">Complete </w:t>
      </w:r>
      <w:r w:rsidR="000A39C3" w:rsidRPr="00200A46">
        <w:rPr>
          <w:u w:val="single"/>
        </w:rPr>
        <w:t>ALL</w:t>
      </w:r>
      <w:r w:rsidR="006379CF" w:rsidRPr="00200A46">
        <w:t xml:space="preserve"> information in each section</w:t>
      </w:r>
    </w:p>
    <w:p w:rsidR="00E671DB" w:rsidRDefault="00E671DB" w:rsidP="00414C74">
      <w:pPr>
        <w:pStyle w:val="ListParagraph"/>
        <w:spacing w:after="0" w:line="240" w:lineRule="auto"/>
        <w:ind w:left="360"/>
        <w:rPr>
          <w:b/>
          <w:u w:val="single"/>
        </w:rPr>
      </w:pPr>
    </w:p>
    <w:p w:rsidR="00BE4EDB" w:rsidRPr="00200A46" w:rsidRDefault="00BE4EDB" w:rsidP="00414C74">
      <w:pPr>
        <w:pStyle w:val="ListParagraph"/>
        <w:spacing w:after="0" w:line="240" w:lineRule="auto"/>
        <w:ind w:left="360"/>
        <w:rPr>
          <w:b/>
          <w:u w:val="single"/>
        </w:rPr>
      </w:pPr>
    </w:p>
    <w:p w:rsidR="00B05061" w:rsidRPr="00200A46" w:rsidRDefault="00B163E1" w:rsidP="00414C74">
      <w:pPr>
        <w:spacing w:after="0" w:line="240" w:lineRule="auto"/>
        <w:rPr>
          <w:b/>
          <w:u w:val="single"/>
        </w:rPr>
      </w:pPr>
      <w:r w:rsidRPr="00200A46">
        <w:rPr>
          <w:b/>
          <w:u w:val="single"/>
        </w:rPr>
        <w:t>Sidekicks Welcome Packets</w:t>
      </w:r>
      <w:r w:rsidR="00B05061" w:rsidRPr="00200A46">
        <w:rPr>
          <w:b/>
          <w:u w:val="single"/>
        </w:rPr>
        <w:t>:</w:t>
      </w:r>
    </w:p>
    <w:p w:rsidR="00B05061" w:rsidRDefault="00B05061" w:rsidP="00414C74">
      <w:pPr>
        <w:spacing w:after="0" w:line="240" w:lineRule="auto"/>
      </w:pPr>
      <w:r w:rsidRPr="00200A46">
        <w:t xml:space="preserve">If you are requesting </w:t>
      </w:r>
      <w:r w:rsidR="00B163E1" w:rsidRPr="00200A46">
        <w:t>Sidekicks Welcome Packets (youth and/or advisor)</w:t>
      </w:r>
      <w:r w:rsidRPr="00200A46">
        <w:t xml:space="preserve">, please complete the form below </w:t>
      </w:r>
      <w:r w:rsidR="008A2A54" w:rsidRPr="00200A46">
        <w:t xml:space="preserve">indicating </w:t>
      </w:r>
      <w:r w:rsidRPr="00200A46">
        <w:t xml:space="preserve">which </w:t>
      </w:r>
      <w:r w:rsidR="00B163E1" w:rsidRPr="00200A46">
        <w:t>packets</w:t>
      </w:r>
      <w:r w:rsidR="008A2A54" w:rsidRPr="00200A46">
        <w:t xml:space="preserve"> are needed </w:t>
      </w:r>
    </w:p>
    <w:p w:rsidR="00A33FAC" w:rsidRDefault="00A33FAC" w:rsidP="00414C74">
      <w:pPr>
        <w:spacing w:after="0" w:line="240" w:lineRule="auto"/>
      </w:pPr>
    </w:p>
    <w:p w:rsidR="00A33FAC" w:rsidRDefault="00A33FAC" w:rsidP="00414C74">
      <w:pPr>
        <w:spacing w:after="0" w:line="240" w:lineRule="auto"/>
      </w:pPr>
      <w:r>
        <w:rPr>
          <w:b/>
          <w:u w:val="single"/>
        </w:rPr>
        <w:t>Youth Sidekicks Participation Kit:</w:t>
      </w:r>
    </w:p>
    <w:p w:rsidR="00A33FAC" w:rsidRPr="00A33FAC" w:rsidRDefault="00A33FAC" w:rsidP="00414C74">
      <w:pPr>
        <w:spacing w:after="0" w:line="240" w:lineRule="auto"/>
      </w:pPr>
      <w:r>
        <w:t xml:space="preserve">If you are requesting Youth Sidekicks </w:t>
      </w:r>
      <w:r w:rsidR="00BE4EDB">
        <w:t>Participation K</w:t>
      </w:r>
      <w:bookmarkStart w:id="0" w:name="_GoBack"/>
      <w:bookmarkEnd w:id="0"/>
      <w:r>
        <w:t xml:space="preserve">its, please only do so for youth who have completed the full Sidekicks training and have submitted an evaluation. You are welcome to order participation kits at the same time as welcome packets, but please ensure they only go to youth who have completed the training. Please reference the Youth Sidekicks Participation Kit guidance on the DTPP resource page if you have any questions. </w:t>
      </w:r>
    </w:p>
    <w:p w:rsidR="00A33FAC" w:rsidRDefault="00A33FAC" w:rsidP="00486AE7">
      <w:pPr>
        <w:spacing w:after="0"/>
        <w:rPr>
          <w:b/>
          <w:u w:val="single"/>
        </w:rPr>
      </w:pPr>
    </w:p>
    <w:p w:rsidR="00A33FAC" w:rsidRDefault="00A33FAC" w:rsidP="00486AE7">
      <w:pPr>
        <w:spacing w:after="0"/>
        <w:rPr>
          <w:b/>
          <w:u w:val="single"/>
        </w:rPr>
      </w:pPr>
    </w:p>
    <w:p w:rsidR="0020121B" w:rsidRPr="003C50CC" w:rsidRDefault="0020121B" w:rsidP="0020121B">
      <w:pPr>
        <w:spacing w:after="0" w:line="240" w:lineRule="auto"/>
        <w:rPr>
          <w:b/>
          <w:u w:val="single"/>
        </w:rPr>
      </w:pPr>
      <w:r w:rsidRPr="003C50CC">
        <w:rPr>
          <w:b/>
          <w:u w:val="single"/>
        </w:rPr>
        <w:t xml:space="preserve">Shipping Information (where will we be sending these </w:t>
      </w:r>
      <w:r w:rsidR="00A33FAC">
        <w:rPr>
          <w:b/>
          <w:u w:val="single"/>
        </w:rPr>
        <w:t>materials</w:t>
      </w:r>
      <w:r w:rsidRPr="003C50CC">
        <w:rPr>
          <w:b/>
          <w:u w:val="single"/>
        </w:rPr>
        <w:t>)</w:t>
      </w:r>
    </w:p>
    <w:p w:rsidR="0020121B" w:rsidRPr="003C50CC" w:rsidRDefault="0020121B" w:rsidP="0020121B">
      <w:pPr>
        <w:spacing w:after="0"/>
      </w:pPr>
      <w:r w:rsidRPr="003C50CC">
        <w:t>Attention:</w:t>
      </w:r>
    </w:p>
    <w:p w:rsidR="0020121B" w:rsidRPr="003C50CC" w:rsidRDefault="0020121B" w:rsidP="0020121B">
      <w:pPr>
        <w:spacing w:after="0"/>
      </w:pPr>
      <w:r w:rsidRPr="003C50CC">
        <w:t>Organization Name:</w:t>
      </w:r>
    </w:p>
    <w:p w:rsidR="0020121B" w:rsidRPr="003C50CC" w:rsidRDefault="0020121B" w:rsidP="0020121B">
      <w:pPr>
        <w:spacing w:after="0"/>
      </w:pPr>
      <w:r w:rsidRPr="003C50CC">
        <w:t xml:space="preserve">Address: </w:t>
      </w:r>
    </w:p>
    <w:p w:rsidR="0020121B" w:rsidRDefault="0020121B" w:rsidP="00486AE7">
      <w:pPr>
        <w:spacing w:after="0"/>
        <w:rPr>
          <w:b/>
          <w:u w:val="single"/>
        </w:rPr>
      </w:pPr>
    </w:p>
    <w:p w:rsidR="00A33FAC" w:rsidRDefault="00A33FAC" w:rsidP="00486AE7">
      <w:pPr>
        <w:spacing w:after="0"/>
        <w:rPr>
          <w:b/>
          <w:u w:val="single"/>
        </w:rPr>
      </w:pPr>
    </w:p>
    <w:p w:rsidR="00A33FAC" w:rsidRPr="00200A46" w:rsidRDefault="00A33FAC" w:rsidP="00486AE7">
      <w:pPr>
        <w:spacing w:after="0"/>
        <w:rPr>
          <w:b/>
          <w:u w:val="single"/>
        </w:rPr>
      </w:pPr>
    </w:p>
    <w:p w:rsidR="00B05061" w:rsidRPr="00200A46" w:rsidRDefault="00B05061" w:rsidP="00414C74">
      <w:pPr>
        <w:spacing w:after="0" w:line="240" w:lineRule="auto"/>
        <w:rPr>
          <w:b/>
          <w:u w:val="single"/>
        </w:rPr>
      </w:pPr>
      <w:r w:rsidRPr="00200A46">
        <w:rPr>
          <w:b/>
          <w:u w:val="single"/>
        </w:rPr>
        <w:t>Notes:</w:t>
      </w:r>
    </w:p>
    <w:p w:rsidR="00A36FB0" w:rsidRPr="00200A46" w:rsidRDefault="00B163E1" w:rsidP="00414C74">
      <w:pPr>
        <w:pStyle w:val="ListParagraph"/>
        <w:numPr>
          <w:ilvl w:val="0"/>
          <w:numId w:val="10"/>
        </w:numPr>
        <w:spacing w:after="0" w:line="240" w:lineRule="auto"/>
      </w:pPr>
      <w:r w:rsidRPr="00200A46">
        <w:t>We</w:t>
      </w:r>
      <w:r w:rsidR="00A36FB0" w:rsidRPr="00200A46">
        <w:t xml:space="preserve"> appreciate your continued discretion of this free and limited resource.  The Tobacco Prevention Services team will contact you if there is a concern </w:t>
      </w:r>
      <w:r w:rsidR="008A2A54" w:rsidRPr="00200A46">
        <w:t xml:space="preserve">about your request </w:t>
      </w:r>
      <w:r w:rsidR="00A36FB0" w:rsidRPr="00200A46">
        <w:t xml:space="preserve">or </w:t>
      </w:r>
      <w:r w:rsidR="008A2A54" w:rsidRPr="00200A46">
        <w:t xml:space="preserve">if </w:t>
      </w:r>
      <w:r w:rsidR="00A36FB0" w:rsidRPr="00200A46">
        <w:t xml:space="preserve">additional information </w:t>
      </w:r>
      <w:r w:rsidR="00EB2E06" w:rsidRPr="00200A46">
        <w:t xml:space="preserve">is </w:t>
      </w:r>
      <w:r w:rsidR="00A36FB0" w:rsidRPr="00200A46">
        <w:t>needed.</w:t>
      </w:r>
    </w:p>
    <w:p w:rsidR="00414C74" w:rsidRPr="00200A46" w:rsidRDefault="00414C74" w:rsidP="00414C74">
      <w:pPr>
        <w:pStyle w:val="ListParagraph"/>
        <w:numPr>
          <w:ilvl w:val="0"/>
          <w:numId w:val="9"/>
        </w:numPr>
        <w:spacing w:after="0" w:line="240" w:lineRule="auto"/>
      </w:pPr>
      <w:r w:rsidRPr="00200A46">
        <w:t>Please order any Sidekicks packets A</w:t>
      </w:r>
      <w:r w:rsidR="00200A46">
        <w:t xml:space="preserve">T LEAST 2 WEEKS IN ADVANCE of your scheduled </w:t>
      </w:r>
      <w:r w:rsidRPr="00200A46">
        <w:t>training.</w:t>
      </w:r>
    </w:p>
    <w:p w:rsidR="00A33FAC" w:rsidRDefault="00A36FB0" w:rsidP="003C50CC">
      <w:pPr>
        <w:pStyle w:val="ListParagraph"/>
        <w:numPr>
          <w:ilvl w:val="0"/>
          <w:numId w:val="9"/>
        </w:numPr>
        <w:spacing w:after="0" w:line="240" w:lineRule="auto"/>
      </w:pPr>
      <w:r w:rsidRPr="00200A46">
        <w:t xml:space="preserve">Please contact the Tobacco Prevention Services team with any questions about </w:t>
      </w:r>
      <w:r w:rsidR="00B163E1" w:rsidRPr="00200A46">
        <w:t xml:space="preserve">Sidekicks </w:t>
      </w:r>
      <w:r w:rsidRPr="00200A46">
        <w:t xml:space="preserve">at </w:t>
      </w:r>
      <w:hyperlink r:id="rId8" w:history="1">
        <w:r w:rsidR="00200A46" w:rsidRPr="005B6A98">
          <w:rPr>
            <w:rStyle w:val="Hyperlink"/>
          </w:rPr>
          <w:t>TobaccoPreventionServices@MaineHealth.org</w:t>
        </w:r>
      </w:hyperlink>
      <w:r w:rsidR="00200A46">
        <w:t xml:space="preserve">. </w:t>
      </w: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A33FAC">
      <w:pPr>
        <w:spacing w:after="0" w:line="240" w:lineRule="auto"/>
      </w:pPr>
    </w:p>
    <w:p w:rsidR="00A33FAC" w:rsidRDefault="00A33FAC" w:rsidP="003C50CC">
      <w:pPr>
        <w:spacing w:after="0" w:line="240" w:lineRule="auto"/>
      </w:pPr>
    </w:p>
    <w:p w:rsidR="00A33FAC" w:rsidRPr="00200A46" w:rsidRDefault="00A33FAC" w:rsidP="003C50CC">
      <w:pPr>
        <w:spacing w:after="0" w:line="240" w:lineRule="auto"/>
      </w:pPr>
    </w:p>
    <w:p w:rsidR="00A36FB0" w:rsidRPr="00200A46" w:rsidRDefault="00A36FB0" w:rsidP="00414C74">
      <w:pPr>
        <w:spacing w:after="0" w:line="240" w:lineRule="auto"/>
        <w:rPr>
          <w:sz w:val="18"/>
          <w:szCs w:val="18"/>
        </w:rPr>
      </w:pPr>
    </w:p>
    <w:tbl>
      <w:tblPr>
        <w:tblStyle w:val="TableGrid"/>
        <w:tblW w:w="0" w:type="auto"/>
        <w:tblLook w:val="04A0" w:firstRow="1" w:lastRow="0" w:firstColumn="1" w:lastColumn="0" w:noHBand="0" w:noVBand="1"/>
      </w:tblPr>
      <w:tblGrid>
        <w:gridCol w:w="3442"/>
        <w:gridCol w:w="3096"/>
        <w:gridCol w:w="2812"/>
      </w:tblGrid>
      <w:tr w:rsidR="00B37ED2" w:rsidRPr="00200A46" w:rsidTr="001F3992">
        <w:tc>
          <w:tcPr>
            <w:tcW w:w="9350" w:type="dxa"/>
            <w:gridSpan w:val="3"/>
            <w:vAlign w:val="center"/>
          </w:tcPr>
          <w:p w:rsidR="00B37ED2" w:rsidRPr="00A33FAC" w:rsidRDefault="00B37ED2" w:rsidP="00A33FAC">
            <w:pPr>
              <w:rPr>
                <w:b/>
                <w:noProof/>
                <w:sz w:val="24"/>
              </w:rPr>
            </w:pPr>
            <w:r w:rsidRPr="00B37ED2">
              <w:rPr>
                <w:b/>
                <w:noProof/>
                <w:sz w:val="24"/>
              </w:rPr>
              <w:t>Name of DTPP Ordering:</w:t>
            </w:r>
          </w:p>
        </w:tc>
      </w:tr>
      <w:tr w:rsidR="00A33FAC" w:rsidRPr="00200A46" w:rsidTr="00B37ED2">
        <w:tc>
          <w:tcPr>
            <w:tcW w:w="3442" w:type="dxa"/>
            <w:vAlign w:val="center"/>
          </w:tcPr>
          <w:p w:rsidR="00A36FB0" w:rsidRPr="00200A46" w:rsidRDefault="00B163E1" w:rsidP="00A36FB0">
            <w:pPr>
              <w:jc w:val="center"/>
              <w:rPr>
                <w:b/>
                <w:sz w:val="28"/>
              </w:rPr>
            </w:pPr>
            <w:r w:rsidRPr="00200A46">
              <w:rPr>
                <w:b/>
                <w:sz w:val="28"/>
              </w:rPr>
              <w:t>Packet</w:t>
            </w:r>
            <w:r w:rsidR="00E671DB" w:rsidRPr="00200A46">
              <w:rPr>
                <w:b/>
                <w:sz w:val="28"/>
              </w:rPr>
              <w:t xml:space="preserve"> Type </w:t>
            </w:r>
          </w:p>
        </w:tc>
        <w:tc>
          <w:tcPr>
            <w:tcW w:w="3096" w:type="dxa"/>
            <w:vAlign w:val="center"/>
          </w:tcPr>
          <w:p w:rsidR="00A36FB0" w:rsidRPr="00200A46" w:rsidRDefault="00E671DB" w:rsidP="00A36FB0">
            <w:pPr>
              <w:jc w:val="center"/>
              <w:rPr>
                <w:b/>
                <w:sz w:val="28"/>
              </w:rPr>
            </w:pPr>
            <w:r w:rsidRPr="00200A46">
              <w:rPr>
                <w:b/>
                <w:sz w:val="28"/>
              </w:rPr>
              <w:t># Requested</w:t>
            </w:r>
          </w:p>
        </w:tc>
        <w:tc>
          <w:tcPr>
            <w:tcW w:w="2812" w:type="dxa"/>
            <w:vAlign w:val="center"/>
          </w:tcPr>
          <w:p w:rsidR="00A36FB0" w:rsidRPr="00200A46" w:rsidRDefault="00E671DB" w:rsidP="00E671DB">
            <w:pPr>
              <w:jc w:val="center"/>
              <w:rPr>
                <w:b/>
                <w:sz w:val="28"/>
              </w:rPr>
            </w:pPr>
            <w:r w:rsidRPr="00200A46">
              <w:rPr>
                <w:b/>
                <w:sz w:val="28"/>
              </w:rPr>
              <w:t xml:space="preserve">Planned </w:t>
            </w:r>
            <w:r w:rsidR="00B163E1" w:rsidRPr="00200A46">
              <w:rPr>
                <w:b/>
                <w:sz w:val="28"/>
              </w:rPr>
              <w:t xml:space="preserve">Site/Training Date </w:t>
            </w:r>
          </w:p>
        </w:tc>
      </w:tr>
      <w:tr w:rsidR="00A33FAC" w:rsidRPr="00200A46" w:rsidTr="00B37ED2">
        <w:tc>
          <w:tcPr>
            <w:tcW w:w="3442" w:type="dxa"/>
            <w:vAlign w:val="center"/>
          </w:tcPr>
          <w:p w:rsidR="003C50CC" w:rsidRPr="00200A46" w:rsidRDefault="003C50CC" w:rsidP="00A43AFD">
            <w:pPr>
              <w:rPr>
                <w:noProof/>
              </w:rPr>
            </w:pPr>
          </w:p>
          <w:p w:rsidR="00A36FB0" w:rsidRPr="00200A46" w:rsidRDefault="00A43AFD" w:rsidP="00B163E1">
            <w:pPr>
              <w:jc w:val="center"/>
            </w:pPr>
            <w:r w:rsidRPr="00200A46">
              <w:rPr>
                <w:noProof/>
              </w:rPr>
              <w:drawing>
                <wp:inline distT="0" distB="0" distL="0" distR="0" wp14:anchorId="39A4B898" wp14:editId="7F4A65CC">
                  <wp:extent cx="973724"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packet sni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8445" cy="1301681"/>
                          </a:xfrm>
                          <a:prstGeom prst="rect">
                            <a:avLst/>
                          </a:prstGeom>
                        </pic:spPr>
                      </pic:pic>
                    </a:graphicData>
                  </a:graphic>
                </wp:inline>
              </w:drawing>
            </w:r>
          </w:p>
          <w:p w:rsidR="00E671DB" w:rsidRDefault="00B163E1" w:rsidP="00E671DB">
            <w:pPr>
              <w:jc w:val="center"/>
              <w:rPr>
                <w:b/>
                <w:sz w:val="20"/>
                <w:szCs w:val="20"/>
              </w:rPr>
            </w:pPr>
            <w:r w:rsidRPr="00200A46">
              <w:rPr>
                <w:b/>
                <w:sz w:val="20"/>
                <w:szCs w:val="20"/>
              </w:rPr>
              <w:t>Youth Welcome Packet</w:t>
            </w:r>
          </w:p>
          <w:p w:rsidR="0020121B" w:rsidRDefault="003C50CC" w:rsidP="00E671DB">
            <w:pPr>
              <w:jc w:val="center"/>
              <w:rPr>
                <w:b/>
                <w:sz w:val="20"/>
                <w:szCs w:val="20"/>
              </w:rPr>
            </w:pPr>
            <w:r>
              <w:rPr>
                <w:b/>
                <w:sz w:val="20"/>
                <w:szCs w:val="20"/>
              </w:rPr>
              <w:t>(</w:t>
            </w:r>
            <w:r w:rsidR="0020121B">
              <w:rPr>
                <w:b/>
                <w:sz w:val="20"/>
                <w:szCs w:val="20"/>
              </w:rPr>
              <w:t xml:space="preserve">Commercial </w:t>
            </w:r>
            <w:r>
              <w:rPr>
                <w:b/>
                <w:sz w:val="20"/>
                <w:szCs w:val="20"/>
              </w:rPr>
              <w:t>Tobacco)</w:t>
            </w:r>
          </w:p>
          <w:p w:rsidR="003C50CC" w:rsidRDefault="003C50CC" w:rsidP="00E671DB">
            <w:pPr>
              <w:jc w:val="center"/>
              <w:rPr>
                <w:b/>
                <w:sz w:val="20"/>
                <w:szCs w:val="20"/>
              </w:rPr>
            </w:pPr>
          </w:p>
          <w:p w:rsidR="00B37ED2" w:rsidRPr="00200A46" w:rsidRDefault="00B37ED2" w:rsidP="00A33FAC">
            <w:pPr>
              <w:rPr>
                <w:b/>
                <w:sz w:val="20"/>
                <w:szCs w:val="20"/>
              </w:rPr>
            </w:pPr>
          </w:p>
        </w:tc>
        <w:tc>
          <w:tcPr>
            <w:tcW w:w="3096" w:type="dxa"/>
            <w:vAlign w:val="center"/>
          </w:tcPr>
          <w:p w:rsidR="00A36FB0" w:rsidRPr="00200A46" w:rsidRDefault="00A36FB0" w:rsidP="00B163E1">
            <w:pPr>
              <w:ind w:left="144"/>
              <w:jc w:val="center"/>
              <w:rPr>
                <w:b/>
              </w:rPr>
            </w:pPr>
            <w:r w:rsidRPr="00200A46">
              <w:rPr>
                <w:b/>
              </w:rPr>
              <w:t># ___</w:t>
            </w:r>
          </w:p>
          <w:p w:rsidR="00A36FB0" w:rsidRPr="00200A46" w:rsidRDefault="00A36FB0" w:rsidP="00B163E1">
            <w:pPr>
              <w:ind w:left="144"/>
            </w:pPr>
          </w:p>
        </w:tc>
        <w:tc>
          <w:tcPr>
            <w:tcW w:w="2812" w:type="dxa"/>
            <w:vAlign w:val="center"/>
          </w:tcPr>
          <w:p w:rsidR="00A36FB0" w:rsidRPr="00200A46" w:rsidRDefault="00A36FB0" w:rsidP="00E671DB">
            <w:pPr>
              <w:jc w:val="center"/>
            </w:pPr>
          </w:p>
        </w:tc>
      </w:tr>
      <w:tr w:rsidR="00A33FAC" w:rsidRPr="00200A46" w:rsidTr="00B37ED2">
        <w:tc>
          <w:tcPr>
            <w:tcW w:w="3442" w:type="dxa"/>
            <w:vAlign w:val="center"/>
          </w:tcPr>
          <w:p w:rsidR="00B37ED2" w:rsidRDefault="00B37ED2" w:rsidP="003C50CC">
            <w:pPr>
              <w:rPr>
                <w:noProof/>
              </w:rPr>
            </w:pPr>
          </w:p>
          <w:p w:rsidR="00E671DB" w:rsidRPr="00200A46" w:rsidRDefault="00A43AFD" w:rsidP="00E671DB">
            <w:pPr>
              <w:jc w:val="center"/>
            </w:pPr>
            <w:r w:rsidRPr="00200A46">
              <w:rPr>
                <w:noProof/>
              </w:rPr>
              <w:drawing>
                <wp:inline distT="0" distB="0" distL="0" distR="0" wp14:anchorId="3881E2F7" wp14:editId="69ECFCE3">
                  <wp:extent cx="932180" cy="1229158"/>
                  <wp:effectExtent l="0" t="0" r="127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 packet sni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6035" cy="1234242"/>
                          </a:xfrm>
                          <a:prstGeom prst="rect">
                            <a:avLst/>
                          </a:prstGeom>
                        </pic:spPr>
                      </pic:pic>
                    </a:graphicData>
                  </a:graphic>
                </wp:inline>
              </w:drawing>
            </w:r>
          </w:p>
          <w:p w:rsidR="00A36FB0" w:rsidRDefault="00B163E1" w:rsidP="00E671DB">
            <w:pPr>
              <w:jc w:val="center"/>
              <w:rPr>
                <w:b/>
                <w:sz w:val="20"/>
              </w:rPr>
            </w:pPr>
            <w:r w:rsidRPr="00200A46">
              <w:rPr>
                <w:b/>
                <w:sz w:val="20"/>
              </w:rPr>
              <w:t>Original Advisor Welcome Packet</w:t>
            </w:r>
          </w:p>
          <w:p w:rsidR="00B37ED2" w:rsidRPr="00200A46" w:rsidRDefault="00B37ED2" w:rsidP="00E671DB">
            <w:pPr>
              <w:jc w:val="center"/>
              <w:rPr>
                <w:b/>
              </w:rPr>
            </w:pPr>
          </w:p>
        </w:tc>
        <w:tc>
          <w:tcPr>
            <w:tcW w:w="3096" w:type="dxa"/>
            <w:vAlign w:val="center"/>
          </w:tcPr>
          <w:p w:rsidR="00B37ED2" w:rsidRDefault="00B37ED2" w:rsidP="00E671DB">
            <w:pPr>
              <w:ind w:left="144"/>
              <w:jc w:val="center"/>
              <w:rPr>
                <w:b/>
              </w:rPr>
            </w:pPr>
          </w:p>
          <w:p w:rsidR="00B37ED2" w:rsidRDefault="00B37ED2" w:rsidP="00E671DB">
            <w:pPr>
              <w:ind w:left="144"/>
              <w:jc w:val="center"/>
              <w:rPr>
                <w:b/>
              </w:rPr>
            </w:pPr>
          </w:p>
          <w:p w:rsidR="00B37ED2" w:rsidRDefault="00B37ED2" w:rsidP="00E671DB">
            <w:pPr>
              <w:ind w:left="144"/>
              <w:jc w:val="center"/>
              <w:rPr>
                <w:b/>
              </w:rPr>
            </w:pPr>
          </w:p>
          <w:p w:rsidR="00B37ED2" w:rsidRDefault="00B37ED2" w:rsidP="0020121B">
            <w:pPr>
              <w:rPr>
                <w:b/>
              </w:rPr>
            </w:pPr>
          </w:p>
          <w:p w:rsidR="00A36FB0" w:rsidRPr="00200A46" w:rsidRDefault="00A36FB0" w:rsidP="00E671DB">
            <w:pPr>
              <w:ind w:left="144"/>
              <w:jc w:val="center"/>
              <w:rPr>
                <w:b/>
              </w:rPr>
            </w:pPr>
            <w:r w:rsidRPr="00200A46">
              <w:rPr>
                <w:b/>
              </w:rPr>
              <w:t># ___</w:t>
            </w:r>
          </w:p>
        </w:tc>
        <w:tc>
          <w:tcPr>
            <w:tcW w:w="2812" w:type="dxa"/>
            <w:vAlign w:val="center"/>
          </w:tcPr>
          <w:p w:rsidR="00A36FB0" w:rsidRPr="00200A46" w:rsidRDefault="00A36FB0" w:rsidP="00E671DB">
            <w:pPr>
              <w:jc w:val="center"/>
            </w:pPr>
          </w:p>
        </w:tc>
      </w:tr>
      <w:tr w:rsidR="00A33FAC" w:rsidRPr="00200A46" w:rsidTr="00B37ED2">
        <w:tc>
          <w:tcPr>
            <w:tcW w:w="3442" w:type="dxa"/>
            <w:vAlign w:val="center"/>
          </w:tcPr>
          <w:p w:rsidR="00650AF2" w:rsidRPr="00200A46" w:rsidRDefault="00650AF2" w:rsidP="00A43AFD"/>
          <w:p w:rsidR="00650AF2" w:rsidRPr="00200A46" w:rsidRDefault="00650AF2" w:rsidP="00650AF2">
            <w:pPr>
              <w:jc w:val="center"/>
            </w:pPr>
            <w:r w:rsidRPr="00200A46">
              <w:rPr>
                <w:noProof/>
              </w:rPr>
              <w:drawing>
                <wp:inline distT="0" distB="0" distL="0" distR="0" wp14:anchorId="79C21B3A" wp14:editId="269B7EDA">
                  <wp:extent cx="932340" cy="123943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sor packet tribal sn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8075" cy="1247053"/>
                          </a:xfrm>
                          <a:prstGeom prst="rect">
                            <a:avLst/>
                          </a:prstGeom>
                        </pic:spPr>
                      </pic:pic>
                    </a:graphicData>
                  </a:graphic>
                </wp:inline>
              </w:drawing>
            </w:r>
          </w:p>
          <w:p w:rsidR="00113FF2" w:rsidRDefault="00B163E1" w:rsidP="00E671DB">
            <w:pPr>
              <w:jc w:val="center"/>
              <w:rPr>
                <w:b/>
                <w:sz w:val="20"/>
                <w:szCs w:val="20"/>
              </w:rPr>
            </w:pPr>
            <w:r w:rsidRPr="00200A46">
              <w:rPr>
                <w:b/>
                <w:sz w:val="20"/>
                <w:szCs w:val="20"/>
              </w:rPr>
              <w:t>Tribal Advisor Welcome Packet</w:t>
            </w:r>
          </w:p>
          <w:p w:rsidR="00B37ED2" w:rsidRPr="00200A46" w:rsidRDefault="00B37ED2" w:rsidP="00E671DB">
            <w:pPr>
              <w:jc w:val="center"/>
              <w:rPr>
                <w:b/>
                <w:sz w:val="20"/>
                <w:szCs w:val="20"/>
              </w:rPr>
            </w:pPr>
          </w:p>
        </w:tc>
        <w:tc>
          <w:tcPr>
            <w:tcW w:w="3096" w:type="dxa"/>
            <w:vAlign w:val="center"/>
          </w:tcPr>
          <w:p w:rsidR="00E671DB" w:rsidRPr="00200A46" w:rsidRDefault="00E671DB" w:rsidP="00A43AFD">
            <w:pPr>
              <w:rPr>
                <w:b/>
              </w:rPr>
            </w:pPr>
          </w:p>
          <w:p w:rsidR="00A36FB0" w:rsidRPr="00200A46" w:rsidRDefault="00113FF2" w:rsidP="00E671DB">
            <w:pPr>
              <w:ind w:left="144"/>
              <w:jc w:val="center"/>
              <w:rPr>
                <w:b/>
              </w:rPr>
            </w:pPr>
            <w:r w:rsidRPr="00200A46">
              <w:rPr>
                <w:b/>
              </w:rPr>
              <w:t># ___</w:t>
            </w:r>
          </w:p>
          <w:p w:rsidR="00A43AFD" w:rsidRPr="00200A46" w:rsidRDefault="00A43AFD" w:rsidP="00E671DB">
            <w:pPr>
              <w:ind w:left="144"/>
              <w:jc w:val="center"/>
              <w:rPr>
                <w:b/>
              </w:rPr>
            </w:pPr>
          </w:p>
        </w:tc>
        <w:tc>
          <w:tcPr>
            <w:tcW w:w="2812" w:type="dxa"/>
            <w:vAlign w:val="center"/>
          </w:tcPr>
          <w:p w:rsidR="00A36FB0" w:rsidRPr="00200A46" w:rsidRDefault="00A36FB0" w:rsidP="00E671DB">
            <w:pPr>
              <w:jc w:val="center"/>
            </w:pPr>
          </w:p>
        </w:tc>
      </w:tr>
      <w:tr w:rsidR="00A33FAC" w:rsidRPr="00200A46" w:rsidTr="00B37ED2">
        <w:tc>
          <w:tcPr>
            <w:tcW w:w="3442" w:type="dxa"/>
            <w:vAlign w:val="center"/>
          </w:tcPr>
          <w:p w:rsidR="00200A46" w:rsidRPr="00200A46" w:rsidRDefault="00200A46" w:rsidP="00200A46">
            <w:pPr>
              <w:jc w:val="center"/>
              <w:rPr>
                <w:noProof/>
              </w:rPr>
            </w:pPr>
            <w:r w:rsidRPr="00200A46">
              <w:rPr>
                <w:noProof/>
              </w:rPr>
              <w:drawing>
                <wp:inline distT="0" distB="0" distL="0" distR="0" wp14:anchorId="6C609507" wp14:editId="50422713">
                  <wp:extent cx="1017917" cy="746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_snip_unicor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961" cy="751419"/>
                          </a:xfrm>
                          <a:prstGeom prst="rect">
                            <a:avLst/>
                          </a:prstGeom>
                        </pic:spPr>
                      </pic:pic>
                    </a:graphicData>
                  </a:graphic>
                </wp:inline>
              </w:drawing>
            </w:r>
          </w:p>
          <w:p w:rsidR="00E671DB" w:rsidRPr="00200A46" w:rsidRDefault="00200A46" w:rsidP="00200A46">
            <w:pPr>
              <w:jc w:val="center"/>
              <w:rPr>
                <w:noProof/>
              </w:rPr>
            </w:pPr>
            <w:r w:rsidRPr="00200A46">
              <w:rPr>
                <w:noProof/>
              </w:rPr>
              <w:drawing>
                <wp:inline distT="0" distB="0" distL="0" distR="0" wp14:anchorId="1CA0FEF0" wp14:editId="6760F382">
                  <wp:extent cx="992182" cy="7504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_snip_changetal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4865" cy="752527"/>
                          </a:xfrm>
                          <a:prstGeom prst="rect">
                            <a:avLst/>
                          </a:prstGeom>
                        </pic:spPr>
                      </pic:pic>
                    </a:graphicData>
                  </a:graphic>
                </wp:inline>
              </w:drawing>
            </w:r>
          </w:p>
          <w:p w:rsidR="00200A46" w:rsidRPr="00200A46" w:rsidRDefault="00200A46" w:rsidP="00200A46">
            <w:pPr>
              <w:jc w:val="center"/>
              <w:rPr>
                <w:b/>
                <w:sz w:val="20"/>
                <w:szCs w:val="20"/>
              </w:rPr>
            </w:pPr>
            <w:r w:rsidRPr="00200A46">
              <w:rPr>
                <w:b/>
                <w:noProof/>
                <w:sz w:val="20"/>
                <w:szCs w:val="20"/>
              </w:rPr>
              <w:drawing>
                <wp:inline distT="0" distB="0" distL="0" distR="0" wp14:anchorId="0D6AB685" wp14:editId="51E8BC32">
                  <wp:extent cx="1013333" cy="81088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_snip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971" cy="811394"/>
                          </a:xfrm>
                          <a:prstGeom prst="rect">
                            <a:avLst/>
                          </a:prstGeom>
                        </pic:spPr>
                      </pic:pic>
                    </a:graphicData>
                  </a:graphic>
                </wp:inline>
              </w:drawing>
            </w:r>
          </w:p>
          <w:p w:rsidR="00B163E1" w:rsidRPr="00200A46" w:rsidRDefault="00B163E1" w:rsidP="00E671DB">
            <w:pPr>
              <w:jc w:val="center"/>
              <w:rPr>
                <w:noProof/>
              </w:rPr>
            </w:pPr>
            <w:r w:rsidRPr="00200A46">
              <w:rPr>
                <w:b/>
                <w:sz w:val="20"/>
                <w:szCs w:val="20"/>
              </w:rPr>
              <w:t>Stickers</w:t>
            </w:r>
          </w:p>
        </w:tc>
        <w:tc>
          <w:tcPr>
            <w:tcW w:w="3096" w:type="dxa"/>
            <w:vAlign w:val="center"/>
          </w:tcPr>
          <w:p w:rsidR="00175106" w:rsidRPr="00200A46" w:rsidRDefault="00175106" w:rsidP="00E671DB">
            <w:pPr>
              <w:ind w:left="2160" w:firstLine="720"/>
              <w:jc w:val="center"/>
              <w:rPr>
                <w:b/>
              </w:rPr>
            </w:pPr>
          </w:p>
          <w:p w:rsidR="00E671DB" w:rsidRPr="00200A46" w:rsidRDefault="00E671DB" w:rsidP="00E671DB">
            <w:pPr>
              <w:ind w:left="144"/>
              <w:jc w:val="center"/>
              <w:rPr>
                <w:b/>
              </w:rPr>
            </w:pPr>
            <w:r w:rsidRPr="00200A46">
              <w:rPr>
                <w:b/>
              </w:rPr>
              <w:t># ___</w:t>
            </w:r>
            <w:r w:rsidR="00200A46" w:rsidRPr="00200A46">
              <w:rPr>
                <w:b/>
              </w:rPr>
              <w:t xml:space="preserve"> Unicorn</w:t>
            </w:r>
          </w:p>
          <w:p w:rsidR="00200A46" w:rsidRPr="00200A46" w:rsidRDefault="00200A46" w:rsidP="00E671DB">
            <w:pPr>
              <w:ind w:left="144"/>
              <w:jc w:val="center"/>
              <w:rPr>
                <w:b/>
              </w:rPr>
            </w:pPr>
            <w:r w:rsidRPr="00200A46">
              <w:rPr>
                <w:b/>
              </w:rPr>
              <w:t># ____ Headphones</w:t>
            </w:r>
          </w:p>
          <w:p w:rsidR="00200A46" w:rsidRPr="00200A46" w:rsidRDefault="00200A46" w:rsidP="00E671DB">
            <w:pPr>
              <w:ind w:left="144"/>
              <w:jc w:val="center"/>
              <w:rPr>
                <w:b/>
              </w:rPr>
            </w:pPr>
            <w:r w:rsidRPr="00200A46">
              <w:rPr>
                <w:b/>
              </w:rPr>
              <w:t># ____ Logo Only</w:t>
            </w:r>
          </w:p>
          <w:p w:rsidR="00175106" w:rsidRPr="00200A46" w:rsidRDefault="00175106" w:rsidP="00E671DB">
            <w:pPr>
              <w:rPr>
                <w:b/>
              </w:rPr>
            </w:pPr>
          </w:p>
        </w:tc>
        <w:tc>
          <w:tcPr>
            <w:tcW w:w="2812" w:type="dxa"/>
            <w:vAlign w:val="center"/>
          </w:tcPr>
          <w:p w:rsidR="00175106" w:rsidRPr="00200A46" w:rsidRDefault="00200A46" w:rsidP="00E671DB">
            <w:pPr>
              <w:jc w:val="center"/>
            </w:pPr>
            <w:r w:rsidRPr="00200A46">
              <w:t xml:space="preserve">Stickers will be included Youth Welcome Packets on one sheet; this order should be for any supplemental or promotional efforts. </w:t>
            </w:r>
          </w:p>
        </w:tc>
      </w:tr>
      <w:tr w:rsidR="00A33FAC" w:rsidRPr="00200A46" w:rsidTr="00B37ED2">
        <w:tc>
          <w:tcPr>
            <w:tcW w:w="3442" w:type="dxa"/>
            <w:vAlign w:val="center"/>
          </w:tcPr>
          <w:p w:rsidR="00A33FAC" w:rsidRDefault="00A33FAC" w:rsidP="00200A46">
            <w:pPr>
              <w:jc w:val="center"/>
              <w:rPr>
                <w:noProof/>
              </w:rPr>
            </w:pPr>
            <w:r>
              <w:rPr>
                <w:noProof/>
              </w:rPr>
              <w:lastRenderedPageBreak/>
              <w:drawing>
                <wp:inline distT="0" distB="0" distL="0" distR="0">
                  <wp:extent cx="2180445" cy="1635334"/>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bag.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228451" cy="1671338"/>
                          </a:xfrm>
                          <a:prstGeom prst="rect">
                            <a:avLst/>
                          </a:prstGeom>
                        </pic:spPr>
                      </pic:pic>
                    </a:graphicData>
                  </a:graphic>
                </wp:inline>
              </w:drawing>
            </w:r>
          </w:p>
          <w:p w:rsidR="00A33FAC" w:rsidRPr="00200A46" w:rsidRDefault="00A33FAC" w:rsidP="00A33FAC">
            <w:pPr>
              <w:jc w:val="center"/>
              <w:rPr>
                <w:noProof/>
              </w:rPr>
            </w:pPr>
            <w:r>
              <w:rPr>
                <w:b/>
                <w:sz w:val="20"/>
                <w:szCs w:val="20"/>
              </w:rPr>
              <w:t>Youth Sidekicks Participation Kit</w:t>
            </w:r>
          </w:p>
        </w:tc>
        <w:tc>
          <w:tcPr>
            <w:tcW w:w="3096" w:type="dxa"/>
            <w:vAlign w:val="center"/>
          </w:tcPr>
          <w:p w:rsidR="00A33FAC" w:rsidRPr="00200A46" w:rsidRDefault="00A33FAC" w:rsidP="00A33FAC">
            <w:pPr>
              <w:ind w:left="144"/>
              <w:jc w:val="center"/>
              <w:rPr>
                <w:b/>
              </w:rPr>
            </w:pPr>
            <w:r w:rsidRPr="00200A46">
              <w:rPr>
                <w:b/>
              </w:rPr>
              <w:t># ___</w:t>
            </w:r>
          </w:p>
          <w:p w:rsidR="00A33FAC" w:rsidRPr="00200A46" w:rsidRDefault="00A33FAC" w:rsidP="00E671DB">
            <w:pPr>
              <w:ind w:left="2160" w:firstLine="720"/>
              <w:jc w:val="center"/>
              <w:rPr>
                <w:b/>
              </w:rPr>
            </w:pPr>
          </w:p>
        </w:tc>
        <w:tc>
          <w:tcPr>
            <w:tcW w:w="2812" w:type="dxa"/>
            <w:vAlign w:val="center"/>
          </w:tcPr>
          <w:p w:rsidR="00A33FAC" w:rsidRPr="00200A46" w:rsidRDefault="00A33FAC" w:rsidP="00E671DB">
            <w:pPr>
              <w:jc w:val="center"/>
            </w:pPr>
            <w:r>
              <w:t>Youth Sidekicks Participation Kits include: Drawstring bag, SK branded stress ball and pen, “I’m a Sidekick”</w:t>
            </w:r>
            <w:r w:rsidR="00BE4EDB">
              <w:t xml:space="preserve"> pin, SK key take away postcard, MQL info card, Vape Free Maine info card</w:t>
            </w:r>
          </w:p>
        </w:tc>
      </w:tr>
    </w:tbl>
    <w:p w:rsidR="00A36FB0" w:rsidRPr="00B05061" w:rsidRDefault="00A36FB0" w:rsidP="00E671DB">
      <w:pPr>
        <w:spacing w:after="0"/>
        <w:jc w:val="center"/>
      </w:pPr>
    </w:p>
    <w:sectPr w:rsidR="00A36FB0" w:rsidRPr="00B05061" w:rsidSect="00AE7594">
      <w:footerReference w:type="default" r:id="rId16"/>
      <w:headerReference w:type="first" r:id="rId17"/>
      <w:type w:val="continuous"/>
      <w:pgSz w:w="12240" w:h="15840" w:code="1"/>
      <w:pgMar w:top="720" w:right="1440" w:bottom="864"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F4" w:rsidRDefault="00C757F4" w:rsidP="00ED1AB3">
      <w:pPr>
        <w:spacing w:after="0" w:line="240" w:lineRule="auto"/>
      </w:pPr>
      <w:r>
        <w:separator/>
      </w:r>
    </w:p>
  </w:endnote>
  <w:endnote w:type="continuationSeparator" w:id="0">
    <w:p w:rsidR="00C757F4" w:rsidRDefault="00C757F4" w:rsidP="00ED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061705"/>
      <w:docPartObj>
        <w:docPartGallery w:val="Page Numbers (Bottom of Page)"/>
        <w:docPartUnique/>
      </w:docPartObj>
    </w:sdtPr>
    <w:sdtEndPr>
      <w:rPr>
        <w:color w:val="7F7F7F" w:themeColor="background1" w:themeShade="7F"/>
        <w:spacing w:val="60"/>
      </w:rPr>
    </w:sdtEndPr>
    <w:sdtContent>
      <w:p w:rsidR="00AE7594" w:rsidRDefault="00AE75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E4EDB">
          <w:rPr>
            <w:noProof/>
          </w:rPr>
          <w:t>3</w:t>
        </w:r>
        <w:r>
          <w:rPr>
            <w:noProof/>
          </w:rPr>
          <w:fldChar w:fldCharType="end"/>
        </w:r>
        <w:r>
          <w:t xml:space="preserve"> | </w:t>
        </w:r>
        <w:r>
          <w:rPr>
            <w:color w:val="7F7F7F" w:themeColor="background1" w:themeShade="7F"/>
            <w:spacing w:val="60"/>
          </w:rPr>
          <w:t>Page</w:t>
        </w:r>
      </w:p>
    </w:sdtContent>
  </w:sdt>
  <w:p w:rsidR="00175106" w:rsidRPr="00175106" w:rsidRDefault="00010B42">
    <w:pPr>
      <w:pStyle w:val="Footer"/>
      <w:rPr>
        <w:sz w:val="16"/>
        <w:szCs w:val="16"/>
      </w:rPr>
    </w:pPr>
    <w:r>
      <w:rPr>
        <w:sz w:val="16"/>
        <w:szCs w:val="16"/>
      </w:rPr>
      <w:t xml:space="preserve">Updated </w:t>
    </w:r>
    <w:r w:rsidR="00BE4EDB">
      <w:rPr>
        <w:sz w:val="16"/>
        <w:szCs w:val="16"/>
      </w:rPr>
      <w:t>3/10/21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F4" w:rsidRDefault="00C757F4" w:rsidP="00ED1AB3">
      <w:pPr>
        <w:spacing w:after="0" w:line="240" w:lineRule="auto"/>
      </w:pPr>
      <w:r>
        <w:separator/>
      </w:r>
    </w:p>
  </w:footnote>
  <w:footnote w:type="continuationSeparator" w:id="0">
    <w:p w:rsidR="00C757F4" w:rsidRDefault="00C757F4" w:rsidP="00ED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E7" w:rsidRDefault="00486AE7" w:rsidP="00486AE7">
    <w:pPr>
      <w:spacing w:line="240" w:lineRule="auto"/>
      <w:jc w:val="center"/>
    </w:pPr>
    <w:r>
      <w:rPr>
        <w:noProof/>
      </w:rPr>
      <w:drawing>
        <wp:anchor distT="0" distB="0" distL="114300" distR="114300" simplePos="0" relativeHeight="251660288" behindDoc="1" locked="0" layoutInCell="1" allowOverlap="1" wp14:anchorId="5EB7E27E" wp14:editId="4F78D743">
          <wp:simplePos x="0" y="0"/>
          <wp:positionH relativeFrom="column">
            <wp:posOffset>819150</wp:posOffset>
          </wp:positionH>
          <wp:positionV relativeFrom="paragraph">
            <wp:posOffset>-311728</wp:posOffset>
          </wp:positionV>
          <wp:extent cx="4210050" cy="934720"/>
          <wp:effectExtent l="0" t="0" r="0" b="0"/>
          <wp:wrapTight wrapText="bothSides">
            <wp:wrapPolygon edited="0">
              <wp:start x="0" y="0"/>
              <wp:lineTo x="0" y="21130"/>
              <wp:lineTo x="21502" y="21130"/>
              <wp:lineTo x="215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210050" cy="934720"/>
                  </a:xfrm>
                  <a:prstGeom prst="rect">
                    <a:avLst/>
                  </a:prstGeom>
                </pic:spPr>
              </pic:pic>
            </a:graphicData>
          </a:graphic>
          <wp14:sizeRelH relativeFrom="page">
            <wp14:pctWidth>0</wp14:pctWidth>
          </wp14:sizeRelH>
          <wp14:sizeRelV relativeFrom="page">
            <wp14:pctHeight>0</wp14:pctHeight>
          </wp14:sizeRelV>
        </wp:anchor>
      </w:drawing>
    </w:r>
  </w:p>
  <w:p w:rsidR="00486AE7" w:rsidRPr="00AE7594" w:rsidRDefault="00486AE7" w:rsidP="00AE7594">
    <w:pPr>
      <w:spacing w:line="240" w:lineRule="auto"/>
      <w:rPr>
        <w:b/>
        <w:sz w:val="16"/>
        <w:szCs w:val="16"/>
      </w:rPr>
    </w:pPr>
  </w:p>
  <w:p w:rsidR="00AE7594" w:rsidRPr="00AE7594" w:rsidRDefault="00AE7594" w:rsidP="00AE7594">
    <w:pPr>
      <w:spacing w:line="240" w:lineRule="auto"/>
      <w:rPr>
        <w:sz w:val="16"/>
        <w:szCs w:val="16"/>
      </w:rPr>
    </w:pPr>
  </w:p>
  <w:p w:rsidR="00486AE7" w:rsidRPr="00200A46" w:rsidRDefault="00AE7594" w:rsidP="00AE7594">
    <w:pPr>
      <w:tabs>
        <w:tab w:val="left" w:pos="2596"/>
        <w:tab w:val="center" w:pos="4680"/>
      </w:tabs>
      <w:spacing w:line="240" w:lineRule="auto"/>
    </w:pPr>
    <w:r>
      <w:rPr>
        <w:b/>
        <w:sz w:val="28"/>
        <w:szCs w:val="28"/>
      </w:rPr>
      <w:tab/>
    </w:r>
    <w:r w:rsidRPr="00200A46">
      <w:rPr>
        <w:b/>
        <w:sz w:val="28"/>
        <w:szCs w:val="28"/>
      </w:rPr>
      <w:tab/>
    </w:r>
    <w:r w:rsidR="00B163E1" w:rsidRPr="00200A46">
      <w:rPr>
        <w:b/>
        <w:sz w:val="28"/>
        <w:szCs w:val="28"/>
      </w:rPr>
      <w:t xml:space="preserve">Sidekicks </w:t>
    </w:r>
    <w:r w:rsidR="00A33FAC">
      <w:rPr>
        <w:b/>
        <w:sz w:val="28"/>
        <w:szCs w:val="28"/>
      </w:rPr>
      <w:t>Material</w:t>
    </w:r>
    <w:r w:rsidR="00B163E1" w:rsidRPr="00200A46">
      <w:rPr>
        <w:b/>
        <w:sz w:val="28"/>
        <w:szCs w:val="28"/>
      </w:rPr>
      <w:t xml:space="preserve"> Order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640"/>
    <w:multiLevelType w:val="hybridMultilevel"/>
    <w:tmpl w:val="A4A2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2C7"/>
    <w:multiLevelType w:val="hybridMultilevel"/>
    <w:tmpl w:val="DBF61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641B62"/>
    <w:multiLevelType w:val="hybridMultilevel"/>
    <w:tmpl w:val="BA889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C4F09"/>
    <w:multiLevelType w:val="hybridMultilevel"/>
    <w:tmpl w:val="EA509BC8"/>
    <w:lvl w:ilvl="0" w:tplc="0409000F">
      <w:start w:val="1"/>
      <w:numFmt w:val="decimal"/>
      <w:lvlText w:val="%1."/>
      <w:lvlJc w:val="left"/>
      <w:pPr>
        <w:tabs>
          <w:tab w:val="num" w:pos="360"/>
        </w:tabs>
        <w:ind w:left="360" w:hanging="360"/>
      </w:pPr>
      <w:rPr>
        <w:rFonts w:hint="default"/>
      </w:rPr>
    </w:lvl>
    <w:lvl w:ilvl="1" w:tplc="513E465A">
      <w:start w:val="1245"/>
      <w:numFmt w:val="bullet"/>
      <w:lvlText w:val="-"/>
      <w:lvlJc w:val="left"/>
      <w:pPr>
        <w:tabs>
          <w:tab w:val="num" w:pos="1080"/>
        </w:tabs>
        <w:ind w:left="1080" w:hanging="360"/>
      </w:pPr>
      <w:rPr>
        <w:rFonts w:ascii="Garamond" w:hAnsi="Garamond" w:hint="default"/>
      </w:rPr>
    </w:lvl>
    <w:lvl w:ilvl="2" w:tplc="63DC5CAC" w:tentative="1">
      <w:start w:val="1"/>
      <w:numFmt w:val="bullet"/>
      <w:lvlText w:val="•"/>
      <w:lvlJc w:val="left"/>
      <w:pPr>
        <w:tabs>
          <w:tab w:val="num" w:pos="1800"/>
        </w:tabs>
        <w:ind w:left="1800" w:hanging="360"/>
      </w:pPr>
      <w:rPr>
        <w:rFonts w:ascii="Garamond" w:hAnsi="Garamond" w:hint="default"/>
      </w:rPr>
    </w:lvl>
    <w:lvl w:ilvl="3" w:tplc="A55A156E" w:tentative="1">
      <w:start w:val="1"/>
      <w:numFmt w:val="bullet"/>
      <w:lvlText w:val="•"/>
      <w:lvlJc w:val="left"/>
      <w:pPr>
        <w:tabs>
          <w:tab w:val="num" w:pos="2520"/>
        </w:tabs>
        <w:ind w:left="2520" w:hanging="360"/>
      </w:pPr>
      <w:rPr>
        <w:rFonts w:ascii="Garamond" w:hAnsi="Garamond" w:hint="default"/>
      </w:rPr>
    </w:lvl>
    <w:lvl w:ilvl="4" w:tplc="70FCD6BE" w:tentative="1">
      <w:start w:val="1"/>
      <w:numFmt w:val="bullet"/>
      <w:lvlText w:val="•"/>
      <w:lvlJc w:val="left"/>
      <w:pPr>
        <w:tabs>
          <w:tab w:val="num" w:pos="3240"/>
        </w:tabs>
        <w:ind w:left="3240" w:hanging="360"/>
      </w:pPr>
      <w:rPr>
        <w:rFonts w:ascii="Garamond" w:hAnsi="Garamond" w:hint="default"/>
      </w:rPr>
    </w:lvl>
    <w:lvl w:ilvl="5" w:tplc="B308EA62" w:tentative="1">
      <w:start w:val="1"/>
      <w:numFmt w:val="bullet"/>
      <w:lvlText w:val="•"/>
      <w:lvlJc w:val="left"/>
      <w:pPr>
        <w:tabs>
          <w:tab w:val="num" w:pos="3960"/>
        </w:tabs>
        <w:ind w:left="3960" w:hanging="360"/>
      </w:pPr>
      <w:rPr>
        <w:rFonts w:ascii="Garamond" w:hAnsi="Garamond" w:hint="default"/>
      </w:rPr>
    </w:lvl>
    <w:lvl w:ilvl="6" w:tplc="49CEF354" w:tentative="1">
      <w:start w:val="1"/>
      <w:numFmt w:val="bullet"/>
      <w:lvlText w:val="•"/>
      <w:lvlJc w:val="left"/>
      <w:pPr>
        <w:tabs>
          <w:tab w:val="num" w:pos="4680"/>
        </w:tabs>
        <w:ind w:left="4680" w:hanging="360"/>
      </w:pPr>
      <w:rPr>
        <w:rFonts w:ascii="Garamond" w:hAnsi="Garamond" w:hint="default"/>
      </w:rPr>
    </w:lvl>
    <w:lvl w:ilvl="7" w:tplc="927AF566" w:tentative="1">
      <w:start w:val="1"/>
      <w:numFmt w:val="bullet"/>
      <w:lvlText w:val="•"/>
      <w:lvlJc w:val="left"/>
      <w:pPr>
        <w:tabs>
          <w:tab w:val="num" w:pos="5400"/>
        </w:tabs>
        <w:ind w:left="5400" w:hanging="360"/>
      </w:pPr>
      <w:rPr>
        <w:rFonts w:ascii="Garamond" w:hAnsi="Garamond" w:hint="default"/>
      </w:rPr>
    </w:lvl>
    <w:lvl w:ilvl="8" w:tplc="F8EE577A" w:tentative="1">
      <w:start w:val="1"/>
      <w:numFmt w:val="bullet"/>
      <w:lvlText w:val="•"/>
      <w:lvlJc w:val="left"/>
      <w:pPr>
        <w:tabs>
          <w:tab w:val="num" w:pos="6120"/>
        </w:tabs>
        <w:ind w:left="6120" w:hanging="360"/>
      </w:pPr>
      <w:rPr>
        <w:rFonts w:ascii="Garamond" w:hAnsi="Garamond" w:hint="default"/>
      </w:rPr>
    </w:lvl>
  </w:abstractNum>
  <w:abstractNum w:abstractNumId="4" w15:restartNumberingAfterBreak="0">
    <w:nsid w:val="34013C04"/>
    <w:multiLevelType w:val="hybridMultilevel"/>
    <w:tmpl w:val="6BE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E727F"/>
    <w:multiLevelType w:val="hybridMultilevel"/>
    <w:tmpl w:val="D30CE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8720D"/>
    <w:multiLevelType w:val="hybridMultilevel"/>
    <w:tmpl w:val="5CCEA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A0455"/>
    <w:multiLevelType w:val="hybridMultilevel"/>
    <w:tmpl w:val="C158C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672053"/>
    <w:multiLevelType w:val="hybridMultilevel"/>
    <w:tmpl w:val="B31CD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60C78FA"/>
    <w:multiLevelType w:val="hybridMultilevel"/>
    <w:tmpl w:val="C1008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6"/>
  </w:num>
  <w:num w:numId="4">
    <w:abstractNumId w:val="1"/>
  </w:num>
  <w:num w:numId="5">
    <w:abstractNumId w:val="8"/>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8"/>
    <w:rsid w:val="00004FEE"/>
    <w:rsid w:val="00010B42"/>
    <w:rsid w:val="00041988"/>
    <w:rsid w:val="00054107"/>
    <w:rsid w:val="000A39C3"/>
    <w:rsid w:val="000C3CE4"/>
    <w:rsid w:val="00113FF2"/>
    <w:rsid w:val="00131BEA"/>
    <w:rsid w:val="001728EB"/>
    <w:rsid w:val="00175106"/>
    <w:rsid w:val="001A13C2"/>
    <w:rsid w:val="001A1AE1"/>
    <w:rsid w:val="001C5019"/>
    <w:rsid w:val="001C7F99"/>
    <w:rsid w:val="001E27E7"/>
    <w:rsid w:val="001F7973"/>
    <w:rsid w:val="00200A46"/>
    <w:rsid w:val="0020121B"/>
    <w:rsid w:val="00223EF5"/>
    <w:rsid w:val="00271544"/>
    <w:rsid w:val="002B4C6F"/>
    <w:rsid w:val="002D1730"/>
    <w:rsid w:val="003123F6"/>
    <w:rsid w:val="00314D92"/>
    <w:rsid w:val="00333C84"/>
    <w:rsid w:val="00355B7E"/>
    <w:rsid w:val="003C50CC"/>
    <w:rsid w:val="003E13AE"/>
    <w:rsid w:val="00414C74"/>
    <w:rsid w:val="00432A3C"/>
    <w:rsid w:val="0046317A"/>
    <w:rsid w:val="00486AE7"/>
    <w:rsid w:val="004C0D4A"/>
    <w:rsid w:val="00502BAC"/>
    <w:rsid w:val="006379CF"/>
    <w:rsid w:val="00650AF2"/>
    <w:rsid w:val="006B0962"/>
    <w:rsid w:val="0075368F"/>
    <w:rsid w:val="00756419"/>
    <w:rsid w:val="007F5306"/>
    <w:rsid w:val="008170FE"/>
    <w:rsid w:val="00854E98"/>
    <w:rsid w:val="00870F41"/>
    <w:rsid w:val="008A12D2"/>
    <w:rsid w:val="008A2A54"/>
    <w:rsid w:val="008D4759"/>
    <w:rsid w:val="009064EF"/>
    <w:rsid w:val="009346D2"/>
    <w:rsid w:val="0095217A"/>
    <w:rsid w:val="00973128"/>
    <w:rsid w:val="009A5CCA"/>
    <w:rsid w:val="009D0FA9"/>
    <w:rsid w:val="009E4800"/>
    <w:rsid w:val="00A33FAC"/>
    <w:rsid w:val="00A36D11"/>
    <w:rsid w:val="00A36FB0"/>
    <w:rsid w:val="00A43AFD"/>
    <w:rsid w:val="00A54D00"/>
    <w:rsid w:val="00A91093"/>
    <w:rsid w:val="00AA77B6"/>
    <w:rsid w:val="00AB140A"/>
    <w:rsid w:val="00AB4CF9"/>
    <w:rsid w:val="00AE1308"/>
    <w:rsid w:val="00AE7594"/>
    <w:rsid w:val="00B05061"/>
    <w:rsid w:val="00B163E1"/>
    <w:rsid w:val="00B24296"/>
    <w:rsid w:val="00B353F1"/>
    <w:rsid w:val="00B37ED2"/>
    <w:rsid w:val="00B41D14"/>
    <w:rsid w:val="00BB27C7"/>
    <w:rsid w:val="00BD29B8"/>
    <w:rsid w:val="00BE4EDB"/>
    <w:rsid w:val="00BF6A3D"/>
    <w:rsid w:val="00C67846"/>
    <w:rsid w:val="00C67A78"/>
    <w:rsid w:val="00C71E38"/>
    <w:rsid w:val="00C757F4"/>
    <w:rsid w:val="00C76991"/>
    <w:rsid w:val="00CA0230"/>
    <w:rsid w:val="00D0274A"/>
    <w:rsid w:val="00D02C30"/>
    <w:rsid w:val="00D56A5B"/>
    <w:rsid w:val="00D92D11"/>
    <w:rsid w:val="00DE7397"/>
    <w:rsid w:val="00E03CE3"/>
    <w:rsid w:val="00E671DB"/>
    <w:rsid w:val="00E70396"/>
    <w:rsid w:val="00EA7746"/>
    <w:rsid w:val="00EB2E06"/>
    <w:rsid w:val="00ED1AB3"/>
    <w:rsid w:val="00EE7A0C"/>
    <w:rsid w:val="00EF74DB"/>
    <w:rsid w:val="00F269DA"/>
    <w:rsid w:val="00F27218"/>
    <w:rsid w:val="00F9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74F953"/>
  <w15:docId w15:val="{DAD3D86C-095E-43F6-B16B-C0EE1A92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B6"/>
    <w:rPr>
      <w:rFonts w:ascii="Tahoma" w:hAnsi="Tahoma" w:cs="Tahoma"/>
      <w:sz w:val="16"/>
      <w:szCs w:val="16"/>
    </w:rPr>
  </w:style>
  <w:style w:type="character" w:styleId="Hyperlink">
    <w:name w:val="Hyperlink"/>
    <w:basedOn w:val="DefaultParagraphFont"/>
    <w:uiPriority w:val="99"/>
    <w:unhideWhenUsed/>
    <w:rsid w:val="00AB4CF9"/>
    <w:rPr>
      <w:color w:val="0000FF" w:themeColor="hyperlink"/>
      <w:u w:val="single"/>
    </w:rPr>
  </w:style>
  <w:style w:type="paragraph" w:styleId="ListParagraph">
    <w:name w:val="List Paragraph"/>
    <w:basedOn w:val="Normal"/>
    <w:uiPriority w:val="34"/>
    <w:qFormat/>
    <w:rsid w:val="00973128"/>
    <w:pPr>
      <w:ind w:left="720"/>
      <w:contextualSpacing/>
    </w:pPr>
  </w:style>
  <w:style w:type="character" w:customStyle="1" w:styleId="Heading1Char">
    <w:name w:val="Heading 1 Char"/>
    <w:basedOn w:val="DefaultParagraphFont"/>
    <w:link w:val="Heading1"/>
    <w:uiPriority w:val="9"/>
    <w:rsid w:val="00ED1AB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AB3"/>
  </w:style>
  <w:style w:type="paragraph" w:styleId="Footer">
    <w:name w:val="footer"/>
    <w:basedOn w:val="Normal"/>
    <w:link w:val="FooterChar"/>
    <w:uiPriority w:val="99"/>
    <w:unhideWhenUsed/>
    <w:rsid w:val="00ED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AB3"/>
  </w:style>
  <w:style w:type="paragraph" w:styleId="NoSpacing">
    <w:name w:val="No Spacing"/>
    <w:uiPriority w:val="1"/>
    <w:qFormat/>
    <w:rsid w:val="00ED1AB3"/>
    <w:pPr>
      <w:spacing w:after="0" w:line="240" w:lineRule="auto"/>
    </w:pPr>
  </w:style>
  <w:style w:type="table" w:styleId="TableGrid">
    <w:name w:val="Table Grid"/>
    <w:basedOn w:val="TableNormal"/>
    <w:uiPriority w:val="59"/>
    <w:rsid w:val="00A3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1741">
      <w:bodyDiv w:val="1"/>
      <w:marLeft w:val="0"/>
      <w:marRight w:val="0"/>
      <w:marTop w:val="0"/>
      <w:marBottom w:val="0"/>
      <w:divBdr>
        <w:top w:val="none" w:sz="0" w:space="0" w:color="auto"/>
        <w:left w:val="none" w:sz="0" w:space="0" w:color="auto"/>
        <w:bottom w:val="none" w:sz="0" w:space="0" w:color="auto"/>
        <w:right w:val="none" w:sz="0" w:space="0" w:color="auto"/>
      </w:divBdr>
      <w:divsChild>
        <w:div w:id="555626072">
          <w:marLeft w:val="446"/>
          <w:marRight w:val="0"/>
          <w:marTop w:val="86"/>
          <w:marBottom w:val="120"/>
          <w:divBdr>
            <w:top w:val="none" w:sz="0" w:space="0" w:color="auto"/>
            <w:left w:val="none" w:sz="0" w:space="0" w:color="auto"/>
            <w:bottom w:val="none" w:sz="0" w:space="0" w:color="auto"/>
            <w:right w:val="none" w:sz="0" w:space="0" w:color="auto"/>
          </w:divBdr>
        </w:div>
        <w:div w:id="1432165762">
          <w:marLeft w:val="1166"/>
          <w:marRight w:val="0"/>
          <w:marTop w:val="86"/>
          <w:marBottom w:val="120"/>
          <w:divBdr>
            <w:top w:val="none" w:sz="0" w:space="0" w:color="auto"/>
            <w:left w:val="none" w:sz="0" w:space="0" w:color="auto"/>
            <w:bottom w:val="none" w:sz="0" w:space="0" w:color="auto"/>
            <w:right w:val="none" w:sz="0" w:space="0" w:color="auto"/>
          </w:divBdr>
        </w:div>
        <w:div w:id="1946648352">
          <w:marLeft w:val="1166"/>
          <w:marRight w:val="0"/>
          <w:marTop w:val="86"/>
          <w:marBottom w:val="120"/>
          <w:divBdr>
            <w:top w:val="none" w:sz="0" w:space="0" w:color="auto"/>
            <w:left w:val="none" w:sz="0" w:space="0" w:color="auto"/>
            <w:bottom w:val="none" w:sz="0" w:space="0" w:color="auto"/>
            <w:right w:val="none" w:sz="0" w:space="0" w:color="auto"/>
          </w:divBdr>
        </w:div>
        <w:div w:id="1970672132">
          <w:marLeft w:val="446"/>
          <w:marRight w:val="0"/>
          <w:marTop w:val="86"/>
          <w:marBottom w:val="120"/>
          <w:divBdr>
            <w:top w:val="none" w:sz="0" w:space="0" w:color="auto"/>
            <w:left w:val="none" w:sz="0" w:space="0" w:color="auto"/>
            <w:bottom w:val="none" w:sz="0" w:space="0" w:color="auto"/>
            <w:right w:val="none" w:sz="0" w:space="0" w:color="auto"/>
          </w:divBdr>
        </w:div>
        <w:div w:id="1492402130">
          <w:marLeft w:val="1166"/>
          <w:marRight w:val="0"/>
          <w:marTop w:val="86"/>
          <w:marBottom w:val="120"/>
          <w:divBdr>
            <w:top w:val="none" w:sz="0" w:space="0" w:color="auto"/>
            <w:left w:val="none" w:sz="0" w:space="0" w:color="auto"/>
            <w:bottom w:val="none" w:sz="0" w:space="0" w:color="auto"/>
            <w:right w:val="none" w:sz="0" w:space="0" w:color="auto"/>
          </w:divBdr>
        </w:div>
        <w:div w:id="539318275">
          <w:marLeft w:val="1166"/>
          <w:marRight w:val="0"/>
          <w:marTop w:val="86"/>
          <w:marBottom w:val="120"/>
          <w:divBdr>
            <w:top w:val="none" w:sz="0" w:space="0" w:color="auto"/>
            <w:left w:val="none" w:sz="0" w:space="0" w:color="auto"/>
            <w:bottom w:val="none" w:sz="0" w:space="0" w:color="auto"/>
            <w:right w:val="none" w:sz="0" w:space="0" w:color="auto"/>
          </w:divBdr>
        </w:div>
        <w:div w:id="395862859">
          <w:marLeft w:val="1166"/>
          <w:marRight w:val="0"/>
          <w:marTop w:val="86"/>
          <w:marBottom w:val="120"/>
          <w:divBdr>
            <w:top w:val="none" w:sz="0" w:space="0" w:color="auto"/>
            <w:left w:val="none" w:sz="0" w:space="0" w:color="auto"/>
            <w:bottom w:val="none" w:sz="0" w:space="0" w:color="auto"/>
            <w:right w:val="none" w:sz="0" w:space="0" w:color="auto"/>
          </w:divBdr>
        </w:div>
        <w:div w:id="1874804126">
          <w:marLeft w:val="1166"/>
          <w:marRight w:val="0"/>
          <w:marTop w:val="86"/>
          <w:marBottom w:val="120"/>
          <w:divBdr>
            <w:top w:val="none" w:sz="0" w:space="0" w:color="auto"/>
            <w:left w:val="none" w:sz="0" w:space="0" w:color="auto"/>
            <w:bottom w:val="none" w:sz="0" w:space="0" w:color="auto"/>
            <w:right w:val="none" w:sz="0" w:space="0" w:color="auto"/>
          </w:divBdr>
        </w:div>
        <w:div w:id="362678459">
          <w:marLeft w:val="446"/>
          <w:marRight w:val="0"/>
          <w:marTop w:val="86"/>
          <w:marBottom w:val="120"/>
          <w:divBdr>
            <w:top w:val="none" w:sz="0" w:space="0" w:color="auto"/>
            <w:left w:val="none" w:sz="0" w:space="0" w:color="auto"/>
            <w:bottom w:val="none" w:sz="0" w:space="0" w:color="auto"/>
            <w:right w:val="none" w:sz="0" w:space="0" w:color="auto"/>
          </w:divBdr>
        </w:div>
        <w:div w:id="2142190599">
          <w:marLeft w:val="1166"/>
          <w:marRight w:val="0"/>
          <w:marTop w:val="86"/>
          <w:marBottom w:val="120"/>
          <w:divBdr>
            <w:top w:val="none" w:sz="0" w:space="0" w:color="auto"/>
            <w:left w:val="none" w:sz="0" w:space="0" w:color="auto"/>
            <w:bottom w:val="none" w:sz="0" w:space="0" w:color="auto"/>
            <w:right w:val="none" w:sz="0" w:space="0" w:color="auto"/>
          </w:divBdr>
        </w:div>
        <w:div w:id="1204632609">
          <w:marLeft w:val="1166"/>
          <w:marRight w:val="0"/>
          <w:marTop w:val="86"/>
          <w:marBottom w:val="120"/>
          <w:divBdr>
            <w:top w:val="none" w:sz="0" w:space="0" w:color="auto"/>
            <w:left w:val="none" w:sz="0" w:space="0" w:color="auto"/>
            <w:bottom w:val="none" w:sz="0" w:space="0" w:color="auto"/>
            <w:right w:val="none" w:sz="0" w:space="0" w:color="auto"/>
          </w:divBdr>
        </w:div>
        <w:div w:id="1887135385">
          <w:marLeft w:val="1166"/>
          <w:marRight w:val="0"/>
          <w:marTop w:val="86"/>
          <w:marBottom w:val="120"/>
          <w:divBdr>
            <w:top w:val="none" w:sz="0" w:space="0" w:color="auto"/>
            <w:left w:val="none" w:sz="0" w:space="0" w:color="auto"/>
            <w:bottom w:val="none" w:sz="0" w:space="0" w:color="auto"/>
            <w:right w:val="none" w:sz="0" w:space="0" w:color="auto"/>
          </w:divBdr>
        </w:div>
      </w:divsChild>
    </w:div>
    <w:div w:id="790629427">
      <w:bodyDiv w:val="1"/>
      <w:marLeft w:val="0"/>
      <w:marRight w:val="0"/>
      <w:marTop w:val="0"/>
      <w:marBottom w:val="0"/>
      <w:divBdr>
        <w:top w:val="none" w:sz="0" w:space="0" w:color="auto"/>
        <w:left w:val="none" w:sz="0" w:space="0" w:color="auto"/>
        <w:bottom w:val="none" w:sz="0" w:space="0" w:color="auto"/>
        <w:right w:val="none" w:sz="0" w:space="0" w:color="auto"/>
      </w:divBdr>
    </w:div>
    <w:div w:id="1401441231">
      <w:bodyDiv w:val="1"/>
      <w:marLeft w:val="0"/>
      <w:marRight w:val="0"/>
      <w:marTop w:val="0"/>
      <w:marBottom w:val="0"/>
      <w:divBdr>
        <w:top w:val="none" w:sz="0" w:space="0" w:color="auto"/>
        <w:left w:val="none" w:sz="0" w:space="0" w:color="auto"/>
        <w:bottom w:val="none" w:sz="0" w:space="0" w:color="auto"/>
        <w:right w:val="none" w:sz="0" w:space="0" w:color="auto"/>
      </w:divBdr>
    </w:div>
    <w:div w:id="18726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accoPreventionServices@MaineHealth.or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1475-7F2D-4ACA-A316-D1738C3E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McAuley</dc:creator>
  <cp:lastModifiedBy>Allyson C. Carmichael</cp:lastModifiedBy>
  <cp:revision>2</cp:revision>
  <cp:lastPrinted>2018-07-05T17:58:00Z</cp:lastPrinted>
  <dcterms:created xsi:type="dcterms:W3CDTF">2021-03-10T16:26:00Z</dcterms:created>
  <dcterms:modified xsi:type="dcterms:W3CDTF">2021-03-10T16:26:00Z</dcterms:modified>
</cp:coreProperties>
</file>